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9" w:rsidRDefault="009E5F79" w:rsidP="00301D8B">
      <w:pPr>
        <w:spacing w:after="0"/>
        <w:ind w:left="0" w:firstLine="0"/>
        <w:jc w:val="both"/>
        <w:rPr>
          <w:rFonts w:ascii="Tahoma" w:eastAsia="Tahoma" w:hAnsi="Tahoma" w:cs="Tahoma"/>
          <w:bCs/>
          <w:color w:val="00B050"/>
          <w:sz w:val="32"/>
          <w:szCs w:val="32"/>
          <w:lang w:eastAsia="ru-RU"/>
        </w:rPr>
      </w:pPr>
    </w:p>
    <w:p w:rsidR="00454FF7" w:rsidRPr="009E5F79" w:rsidRDefault="009E5F79" w:rsidP="00301D8B">
      <w:pPr>
        <w:spacing w:after="0"/>
        <w:ind w:left="0" w:firstLine="0"/>
        <w:jc w:val="both"/>
        <w:rPr>
          <w:rFonts w:ascii="Tahoma" w:eastAsia="Tahoma" w:hAnsi="Tahoma" w:cs="Tahoma"/>
          <w:b/>
          <w:color w:val="00B050"/>
          <w:sz w:val="32"/>
          <w:szCs w:val="32"/>
          <w:lang w:eastAsia="ru-RU"/>
        </w:rPr>
      </w:pPr>
      <w:r w:rsidRPr="009E5F79">
        <w:rPr>
          <w:rFonts w:ascii="Tahoma" w:eastAsia="Tahoma" w:hAnsi="Tahoma" w:cs="Tahoma"/>
          <w:b/>
          <w:bCs/>
          <w:color w:val="00B050"/>
          <w:sz w:val="32"/>
          <w:szCs w:val="32"/>
          <w:lang w:eastAsia="ru-RU"/>
        </w:rPr>
        <w:t>ЦЕНООБРАЗОВАНИЕ И СМЕТНОЕ НОРМИРОВАНИЕ В СТРОИТЕЛЬСТВЕ</w:t>
      </w:r>
    </w:p>
    <w:p w:rsidR="00454FF7" w:rsidRPr="00463845" w:rsidRDefault="00454FF7" w:rsidP="00301D8B">
      <w:pPr>
        <w:spacing w:after="0"/>
        <w:ind w:left="0" w:firstLine="0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</w:p>
    <w:p w:rsidR="00454FF7" w:rsidRPr="0099606F" w:rsidRDefault="00454FF7" w:rsidP="00301D8B">
      <w:pPr>
        <w:spacing w:after="0" w:line="239" w:lineRule="auto"/>
        <w:ind w:left="0" w:right="6420" w:firstLine="0"/>
        <w:jc w:val="both"/>
        <w:rPr>
          <w:rFonts w:ascii="Tahoma" w:eastAsia="Tahoma" w:hAnsi="Tahoma" w:cs="Tahoma"/>
          <w:color w:val="00B050"/>
          <w:sz w:val="20"/>
          <w:szCs w:val="20"/>
          <w:lang w:eastAsia="ru-RU"/>
        </w:rPr>
      </w:pPr>
      <w:r w:rsidRPr="0099606F">
        <w:rPr>
          <w:rFonts w:ascii="Tahoma" w:eastAsia="Tahoma" w:hAnsi="Tahoma" w:cs="Tahoma"/>
          <w:color w:val="00B050"/>
          <w:sz w:val="20"/>
          <w:szCs w:val="20"/>
          <w:lang w:eastAsia="ru-RU"/>
        </w:rPr>
        <w:t xml:space="preserve">Дата: </w:t>
      </w:r>
      <w:r w:rsidR="00BF3290">
        <w:rPr>
          <w:rFonts w:ascii="Tahoma" w:eastAsia="Tahoma" w:hAnsi="Tahoma" w:cs="Tahoma"/>
          <w:color w:val="00B050"/>
          <w:sz w:val="20"/>
          <w:szCs w:val="20"/>
          <w:lang w:eastAsia="ru-RU"/>
        </w:rPr>
        <w:t xml:space="preserve">   </w:t>
      </w:r>
      <w:r w:rsidR="009E5F79">
        <w:rPr>
          <w:rFonts w:ascii="Tahoma" w:eastAsia="Tahoma" w:hAnsi="Tahoma" w:cs="Tahoma"/>
          <w:color w:val="000000"/>
          <w:sz w:val="20"/>
          <w:szCs w:val="20"/>
          <w:lang w:eastAsia="ru-RU"/>
        </w:rPr>
        <w:t>10-11 ноября</w:t>
      </w:r>
      <w:r>
        <w:rPr>
          <w:rFonts w:ascii="Tahoma" w:eastAsia="Tahoma" w:hAnsi="Tahoma" w:cs="Tahoma"/>
          <w:color w:val="000000"/>
          <w:sz w:val="20"/>
          <w:szCs w:val="20"/>
          <w:lang w:eastAsia="ru-RU"/>
        </w:rPr>
        <w:t xml:space="preserve"> </w:t>
      </w:r>
      <w:r w:rsidRPr="0099606F">
        <w:rPr>
          <w:rFonts w:ascii="Tahoma" w:eastAsia="Tahoma" w:hAnsi="Tahoma" w:cs="Tahoma"/>
          <w:color w:val="000000"/>
          <w:sz w:val="20"/>
          <w:szCs w:val="20"/>
          <w:lang w:eastAsia="ru-RU"/>
        </w:rPr>
        <w:t>2016</w:t>
      </w:r>
      <w:r w:rsidRPr="0099606F">
        <w:rPr>
          <w:rFonts w:ascii="Tahoma" w:eastAsia="Tahoma" w:hAnsi="Tahoma" w:cs="Tahoma"/>
          <w:color w:val="00B050"/>
          <w:sz w:val="20"/>
          <w:szCs w:val="20"/>
          <w:lang w:eastAsia="ru-RU"/>
        </w:rPr>
        <w:t xml:space="preserve"> </w:t>
      </w:r>
      <w:r w:rsidRPr="0099606F">
        <w:rPr>
          <w:rFonts w:ascii="Tahoma" w:eastAsia="Tahoma" w:hAnsi="Tahoma" w:cs="Tahoma"/>
          <w:color w:val="000000"/>
          <w:sz w:val="20"/>
          <w:szCs w:val="20"/>
          <w:lang w:eastAsia="ru-RU"/>
        </w:rPr>
        <w:t>г.</w:t>
      </w:r>
      <w:r w:rsidRPr="0099606F">
        <w:rPr>
          <w:rFonts w:ascii="Tahoma" w:eastAsia="Tahoma" w:hAnsi="Tahoma" w:cs="Tahoma"/>
          <w:color w:val="00B050"/>
          <w:sz w:val="20"/>
          <w:szCs w:val="20"/>
          <w:lang w:eastAsia="ru-RU"/>
        </w:rPr>
        <w:t xml:space="preserve"> </w:t>
      </w:r>
    </w:p>
    <w:p w:rsidR="00454FF7" w:rsidRPr="0099606F" w:rsidRDefault="00454FF7" w:rsidP="00301D8B">
      <w:pPr>
        <w:spacing w:after="0" w:line="239" w:lineRule="auto"/>
        <w:ind w:left="0" w:right="6562" w:firstLine="0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  <w:r w:rsidRPr="0099606F">
        <w:rPr>
          <w:rFonts w:ascii="Tahoma" w:eastAsia="Tahoma" w:hAnsi="Tahoma" w:cs="Tahoma"/>
          <w:color w:val="00B050"/>
          <w:sz w:val="20"/>
          <w:szCs w:val="20"/>
          <w:lang w:eastAsia="ru-RU"/>
        </w:rPr>
        <w:t xml:space="preserve">Время: </w:t>
      </w:r>
      <w:r w:rsidR="00BF3290">
        <w:rPr>
          <w:rFonts w:ascii="Tahoma" w:eastAsia="Tahoma" w:hAnsi="Tahoma" w:cs="Tahoma"/>
          <w:color w:val="00B050"/>
          <w:sz w:val="20"/>
          <w:szCs w:val="20"/>
          <w:lang w:eastAsia="ru-RU"/>
        </w:rPr>
        <w:t xml:space="preserve"> </w:t>
      </w:r>
      <w:r w:rsidRPr="0099606F">
        <w:rPr>
          <w:rFonts w:ascii="Tahoma" w:eastAsia="Tahoma" w:hAnsi="Tahoma" w:cs="Tahoma"/>
          <w:color w:val="000000"/>
          <w:sz w:val="20"/>
          <w:szCs w:val="20"/>
          <w:lang w:eastAsia="ru-RU"/>
        </w:rPr>
        <w:t>10.00-17.00</w:t>
      </w:r>
    </w:p>
    <w:p w:rsidR="00454FF7" w:rsidRPr="00463845" w:rsidRDefault="00454FF7" w:rsidP="00301D8B">
      <w:pPr>
        <w:spacing w:after="0" w:line="239" w:lineRule="auto"/>
        <w:ind w:left="0" w:firstLine="0"/>
        <w:jc w:val="both"/>
        <w:rPr>
          <w:rFonts w:ascii="Tahoma" w:eastAsia="Tahoma" w:hAnsi="Tahoma" w:cs="Tahoma"/>
          <w:color w:val="000000"/>
          <w:sz w:val="20"/>
          <w:szCs w:val="20"/>
          <w:lang w:eastAsia="ru-RU"/>
        </w:rPr>
      </w:pPr>
      <w:r w:rsidRPr="0099606F">
        <w:rPr>
          <w:rFonts w:ascii="Tahoma" w:eastAsia="Tahoma" w:hAnsi="Tahoma" w:cs="Tahoma"/>
          <w:color w:val="00B050"/>
          <w:sz w:val="20"/>
          <w:szCs w:val="20"/>
          <w:lang w:eastAsia="ru-RU"/>
        </w:rPr>
        <w:t xml:space="preserve">Место: </w:t>
      </w:r>
      <w:r w:rsidR="00BF3290">
        <w:rPr>
          <w:rFonts w:ascii="Tahoma" w:eastAsia="Tahoma" w:hAnsi="Tahoma" w:cs="Tahoma"/>
          <w:color w:val="00B050"/>
          <w:sz w:val="20"/>
          <w:szCs w:val="20"/>
          <w:lang w:eastAsia="ru-RU"/>
        </w:rPr>
        <w:t xml:space="preserve">  </w:t>
      </w:r>
      <w:r w:rsidRPr="0099606F">
        <w:rPr>
          <w:rFonts w:ascii="Tahoma" w:eastAsia="Tahoma" w:hAnsi="Tahoma" w:cs="Tahoma"/>
          <w:color w:val="000000"/>
          <w:sz w:val="20"/>
          <w:szCs w:val="20"/>
          <w:lang w:eastAsia="ru-RU"/>
        </w:rPr>
        <w:t>г. Новосибирск</w:t>
      </w:r>
    </w:p>
    <w:p w:rsidR="00454FF7" w:rsidRPr="00463845" w:rsidRDefault="00454FF7" w:rsidP="00301D8B">
      <w:pPr>
        <w:spacing w:after="0"/>
        <w:ind w:left="0" w:firstLine="0"/>
        <w:jc w:val="both"/>
        <w:rPr>
          <w:rFonts w:ascii="Tahoma" w:eastAsia="Tahoma" w:hAnsi="Tahoma" w:cs="Tahoma"/>
          <w:b/>
          <w:color w:val="00B050"/>
          <w:sz w:val="12"/>
          <w:szCs w:val="12"/>
          <w:lang w:eastAsia="ru-RU"/>
        </w:rPr>
      </w:pPr>
    </w:p>
    <w:p w:rsidR="009E5F79" w:rsidRDefault="00301D8B" w:rsidP="00301D8B">
      <w:pPr>
        <w:spacing w:after="0"/>
        <w:ind w:left="0" w:firstLine="0"/>
        <w:jc w:val="both"/>
        <w:rPr>
          <w:rFonts w:ascii="Tahoma" w:eastAsia="Tahoma" w:hAnsi="Tahoma" w:cs="Tahoma"/>
          <w:b/>
          <w:color w:val="00B050"/>
          <w:sz w:val="20"/>
          <w:lang w:eastAsia="ru-RU"/>
        </w:rPr>
      </w:pPr>
      <w:r>
        <w:rPr>
          <w:rFonts w:ascii="Tahoma" w:eastAsia="Tahoma" w:hAnsi="Tahoma" w:cs="Tahoma"/>
          <w:b/>
          <w:noProof/>
          <w:color w:val="00B050"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147320</wp:posOffset>
            </wp:positionV>
            <wp:extent cx="1533525" cy="2085975"/>
            <wp:effectExtent l="19050" t="0" r="9525" b="0"/>
            <wp:wrapSquare wrapText="bothSides"/>
            <wp:docPr id="4" name="Рисунок 3" descr="C:\Users\user72.OREG\Desktop\Шаблоны писем для рассылок\Фото лекторов\p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72.OREG\Desktop\Шаблоны писем для рассылок\Фото лекторов\pod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FF7" w:rsidRDefault="00454FF7" w:rsidP="00301D8B">
      <w:pPr>
        <w:spacing w:after="0"/>
        <w:ind w:left="0" w:firstLine="0"/>
        <w:jc w:val="both"/>
        <w:rPr>
          <w:rFonts w:ascii="Tahoma" w:eastAsia="Calibri" w:hAnsi="Tahoma" w:cs="Tahoma"/>
          <w:sz w:val="20"/>
          <w:szCs w:val="20"/>
        </w:rPr>
      </w:pPr>
      <w:r w:rsidRPr="00463845">
        <w:rPr>
          <w:rFonts w:ascii="Tahoma" w:eastAsia="Tahoma" w:hAnsi="Tahoma" w:cs="Tahoma"/>
          <w:b/>
          <w:color w:val="00B050"/>
          <w:sz w:val="20"/>
          <w:lang w:eastAsia="ru-RU"/>
        </w:rPr>
        <w:t xml:space="preserve">ЛЕКТОР:  </w:t>
      </w:r>
      <w:proofErr w:type="spellStart"/>
      <w:r w:rsidR="009E5F79" w:rsidRPr="009E5F79">
        <w:rPr>
          <w:rFonts w:ascii="Tahoma" w:eastAsia="Tahoma" w:hAnsi="Tahoma" w:cs="Tahoma"/>
          <w:b/>
          <w:color w:val="00B050"/>
          <w:sz w:val="20"/>
          <w:lang w:eastAsia="ru-RU"/>
        </w:rPr>
        <w:t>Подыниглазова</w:t>
      </w:r>
      <w:proofErr w:type="spellEnd"/>
      <w:r w:rsidR="009E5F79" w:rsidRPr="009E5F79">
        <w:rPr>
          <w:rFonts w:ascii="Tahoma" w:eastAsia="Tahoma" w:hAnsi="Tahoma" w:cs="Tahoma"/>
          <w:b/>
          <w:color w:val="00B050"/>
          <w:sz w:val="20"/>
          <w:lang w:eastAsia="ru-RU"/>
        </w:rPr>
        <w:t xml:space="preserve"> Лилия Яковлевна</w:t>
      </w:r>
      <w:r w:rsidR="00B849D5" w:rsidRPr="009E5F79">
        <w:rPr>
          <w:rFonts w:ascii="Tahoma" w:eastAsia="Tahoma" w:hAnsi="Tahoma" w:cs="Tahoma"/>
          <w:b/>
          <w:color w:val="00B050"/>
          <w:sz w:val="20"/>
          <w:lang w:eastAsia="ru-RU"/>
        </w:rPr>
        <w:t xml:space="preserve"> (г. </w:t>
      </w:r>
      <w:r w:rsidR="009E5F79" w:rsidRPr="009E5F79">
        <w:rPr>
          <w:rFonts w:ascii="Tahoma" w:eastAsia="Tahoma" w:hAnsi="Tahoma" w:cs="Tahoma"/>
          <w:b/>
          <w:color w:val="00B050"/>
          <w:sz w:val="20"/>
          <w:lang w:eastAsia="ru-RU"/>
        </w:rPr>
        <w:t>Москва</w:t>
      </w:r>
      <w:r w:rsidR="00B849D5" w:rsidRPr="009E5F79">
        <w:rPr>
          <w:rFonts w:ascii="Tahoma" w:eastAsia="Tahoma" w:hAnsi="Tahoma" w:cs="Tahoma"/>
          <w:b/>
          <w:color w:val="00B050"/>
          <w:sz w:val="20"/>
          <w:lang w:eastAsia="ru-RU"/>
        </w:rPr>
        <w:t>)</w:t>
      </w:r>
      <w:r w:rsidR="00301D8B">
        <w:rPr>
          <w:rFonts w:ascii="Tahoma" w:eastAsia="Calibri" w:hAnsi="Tahoma" w:cs="Tahoma"/>
          <w:sz w:val="20"/>
          <w:szCs w:val="20"/>
        </w:rPr>
        <w:t xml:space="preserve"> </w:t>
      </w:r>
      <w:proofErr w:type="gramStart"/>
      <w:r w:rsidR="00301D8B">
        <w:rPr>
          <w:rFonts w:ascii="Tahoma" w:eastAsia="Calibri" w:hAnsi="Tahoma" w:cs="Tahoma"/>
          <w:sz w:val="20"/>
          <w:szCs w:val="20"/>
        </w:rPr>
        <w:t>–</w:t>
      </w:r>
      <w:r w:rsidR="009E5F79" w:rsidRPr="009E5F79">
        <w:rPr>
          <w:rFonts w:ascii="Tahoma" w:eastAsia="Calibri" w:hAnsi="Tahoma" w:cs="Tahoma"/>
          <w:sz w:val="20"/>
          <w:szCs w:val="20"/>
        </w:rPr>
        <w:t>Н</w:t>
      </w:r>
      <w:proofErr w:type="gramEnd"/>
      <w:r w:rsidR="009E5F79" w:rsidRPr="009E5F79">
        <w:rPr>
          <w:rFonts w:ascii="Tahoma" w:eastAsia="Calibri" w:hAnsi="Tahoma" w:cs="Tahoma"/>
          <w:sz w:val="20"/>
          <w:szCs w:val="20"/>
        </w:rPr>
        <w:t>ачальник управления сметных норм и расценок на общестроительные работы</w:t>
      </w:r>
      <w:r w:rsidR="009E5F79">
        <w:rPr>
          <w:rFonts w:ascii="Tahoma" w:eastAsia="Calibri" w:hAnsi="Tahoma" w:cs="Tahoma"/>
          <w:sz w:val="20"/>
          <w:szCs w:val="20"/>
        </w:rPr>
        <w:t xml:space="preserve"> </w:t>
      </w:r>
      <w:r w:rsidR="009E5F79" w:rsidRPr="009E5F79">
        <w:rPr>
          <w:rFonts w:ascii="Tahoma" w:eastAsia="Calibri" w:hAnsi="Tahoma" w:cs="Tahoma"/>
          <w:sz w:val="20"/>
          <w:szCs w:val="20"/>
        </w:rPr>
        <w:t xml:space="preserve">Центрального научно-исследовательского института экономики и управления в строительстве (ЦНИИЭУС)  г. Москва </w:t>
      </w:r>
    </w:p>
    <w:p w:rsidR="00AF3BA5" w:rsidRDefault="00AF3BA5" w:rsidP="00301D8B">
      <w:pPr>
        <w:spacing w:after="0"/>
        <w:ind w:left="0" w:firstLine="0"/>
        <w:jc w:val="both"/>
        <w:rPr>
          <w:rFonts w:ascii="Tahoma" w:eastAsia="Calibri" w:hAnsi="Tahoma" w:cs="Tahoma"/>
          <w:sz w:val="20"/>
          <w:szCs w:val="20"/>
        </w:rPr>
      </w:pPr>
    </w:p>
    <w:p w:rsidR="00AF3BA5" w:rsidRPr="00625F01" w:rsidRDefault="00625F01" w:rsidP="00301D8B">
      <w:pPr>
        <w:spacing w:after="0"/>
        <w:ind w:left="0" w:firstLine="0"/>
        <w:jc w:val="both"/>
        <w:rPr>
          <w:rFonts w:ascii="Tahoma" w:eastAsia="Tahoma" w:hAnsi="Tahoma" w:cs="Tahoma"/>
          <w:b/>
          <w:color w:val="00B050"/>
          <w:sz w:val="20"/>
          <w:lang w:eastAsia="ru-RU"/>
        </w:rPr>
      </w:pPr>
      <w:r w:rsidRPr="00625F01">
        <w:rPr>
          <w:rFonts w:ascii="Tahoma" w:eastAsia="Tahoma" w:hAnsi="Tahoma" w:cs="Tahoma"/>
          <w:b/>
          <w:color w:val="00B050"/>
          <w:sz w:val="20"/>
          <w:lang w:eastAsia="ru-RU"/>
        </w:rPr>
        <w:t>ОСОБЕННОСТИ:</w:t>
      </w:r>
    </w:p>
    <w:p w:rsidR="009E5F79" w:rsidRPr="00625F01" w:rsidRDefault="00AF3BA5" w:rsidP="00301D8B">
      <w:pPr>
        <w:pStyle w:val="semiannot"/>
        <w:ind w:left="0" w:firstLine="0"/>
        <w:rPr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</w:pPr>
      <w:r w:rsidRPr="00625F01">
        <w:rPr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  <w:t>Семинар будет посвящен вопросам практического применения ценообразования</w:t>
      </w:r>
      <w:r w:rsidRPr="00625F01">
        <w:rPr>
          <w:rFonts w:ascii="Tahoma" w:hAnsi="Tahoma" w:cs="Tahoma"/>
          <w:i w:val="0"/>
          <w:color w:val="000000" w:themeColor="text1"/>
          <w:sz w:val="4"/>
          <w:szCs w:val="4"/>
          <w:shd w:val="clear" w:color="auto" w:fill="FFFFFF"/>
        </w:rPr>
        <w:t xml:space="preserve"> </w:t>
      </w:r>
      <w:r w:rsidRPr="00625F01">
        <w:rPr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  <w:t>и сметного нормирования.</w:t>
      </w:r>
      <w:r w:rsidRPr="00625F01">
        <w:rPr>
          <w:rStyle w:val="apple-converted-space"/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  <w:t> </w:t>
      </w:r>
      <w:r w:rsidRPr="00625F01">
        <w:rPr>
          <w:rFonts w:ascii="Tahoma" w:hAnsi="Tahoma" w:cs="Tahoma"/>
          <w:i w:val="0"/>
          <w:color w:val="000000" w:themeColor="text1"/>
          <w:sz w:val="18"/>
          <w:szCs w:val="18"/>
        </w:rPr>
        <w:br/>
      </w:r>
      <w:r w:rsidRPr="00625F01">
        <w:rPr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  <w:t xml:space="preserve">Семинар ориентирован на экономистов, сметчиков предприятий - участников </w:t>
      </w:r>
      <w:proofErr w:type="spellStart"/>
      <w:r w:rsidRPr="00625F01">
        <w:rPr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  <w:t>инвестиционно-строительной</w:t>
      </w:r>
      <w:proofErr w:type="spellEnd"/>
      <w:r w:rsidRPr="00625F01">
        <w:rPr>
          <w:rFonts w:ascii="Tahoma" w:hAnsi="Tahoma" w:cs="Tahoma"/>
          <w:i w:val="0"/>
          <w:color w:val="000000" w:themeColor="text1"/>
          <w:sz w:val="18"/>
          <w:szCs w:val="18"/>
          <w:shd w:val="clear" w:color="auto" w:fill="FFFFFF"/>
        </w:rPr>
        <w:t xml:space="preserve"> деятельности, инвесторов, заказчиков, подрядчиков, застройщиков.</w:t>
      </w:r>
    </w:p>
    <w:p w:rsidR="00AF3BA5" w:rsidRDefault="00AF3BA5" w:rsidP="00301D8B">
      <w:pPr>
        <w:pStyle w:val="semiannot"/>
        <w:ind w:left="0" w:firstLine="0"/>
        <w:rPr>
          <w:rFonts w:ascii="Tahoma" w:eastAsia="Calibri" w:hAnsi="Tahoma" w:cs="Tahoma"/>
          <w:i w:val="0"/>
          <w:iCs w:val="0"/>
          <w:color w:val="auto"/>
          <w:lang w:eastAsia="en-US"/>
        </w:rPr>
      </w:pPr>
    </w:p>
    <w:p w:rsidR="009E5F79" w:rsidRPr="009E5F79" w:rsidRDefault="009E5F79" w:rsidP="00301D8B">
      <w:pPr>
        <w:spacing w:after="0"/>
        <w:ind w:left="0" w:firstLine="0"/>
        <w:jc w:val="both"/>
        <w:rPr>
          <w:rFonts w:ascii="Tahoma" w:eastAsia="Tahoma" w:hAnsi="Tahoma" w:cs="Tahoma"/>
          <w:b/>
          <w:color w:val="00B050"/>
          <w:sz w:val="20"/>
          <w:lang w:eastAsia="ru-RU"/>
        </w:rPr>
      </w:pPr>
      <w:r w:rsidRPr="009E5F79">
        <w:rPr>
          <w:rFonts w:ascii="Tahoma" w:eastAsia="Tahoma" w:hAnsi="Tahoma" w:cs="Tahoma"/>
          <w:b/>
          <w:color w:val="00B050"/>
          <w:sz w:val="20"/>
          <w:lang w:eastAsia="ru-RU"/>
        </w:rPr>
        <w:t>ДЛЯ КОГО:</w:t>
      </w:r>
    </w:p>
    <w:p w:rsidR="00BF3290" w:rsidRPr="009E5F79" w:rsidRDefault="00F01AA1" w:rsidP="00301D8B">
      <w:pPr>
        <w:pStyle w:val="semiannot"/>
        <w:numPr>
          <w:ilvl w:val="0"/>
          <w:numId w:val="13"/>
        </w:numPr>
        <w:tabs>
          <w:tab w:val="left" w:pos="284"/>
        </w:tabs>
        <w:ind w:left="0" w:hanging="5"/>
        <w:rPr>
          <w:rFonts w:ascii="Tahoma" w:eastAsia="Calibri" w:hAnsi="Tahoma" w:cs="Tahoma"/>
          <w:i w:val="0"/>
          <w:iCs w:val="0"/>
          <w:color w:val="auto"/>
          <w:lang w:eastAsia="en-US"/>
        </w:rPr>
      </w:pPr>
      <w:r w:rsidRPr="009E5F79">
        <w:rPr>
          <w:rFonts w:ascii="Tahoma" w:eastAsia="Calibri" w:hAnsi="Tahoma" w:cs="Tahoma"/>
          <w:i w:val="0"/>
          <w:iCs w:val="0"/>
          <w:color w:val="auto"/>
          <w:lang w:eastAsia="en-US"/>
        </w:rPr>
        <w:t>д</w:t>
      </w:r>
      <w:r w:rsidR="00BF3290" w:rsidRPr="009E5F79">
        <w:rPr>
          <w:rFonts w:ascii="Tahoma" w:eastAsia="Calibri" w:hAnsi="Tahoma" w:cs="Tahoma"/>
          <w:i w:val="0"/>
          <w:iCs w:val="0"/>
          <w:color w:val="auto"/>
          <w:lang w:eastAsia="en-US"/>
        </w:rPr>
        <w:t xml:space="preserve">ля </w:t>
      </w:r>
      <w:r w:rsidR="009E5F79">
        <w:rPr>
          <w:rFonts w:ascii="Tahoma" w:eastAsia="Calibri" w:hAnsi="Tahoma" w:cs="Tahoma"/>
          <w:i w:val="0"/>
          <w:iCs w:val="0"/>
          <w:color w:val="auto"/>
          <w:lang w:eastAsia="en-US"/>
        </w:rPr>
        <w:t xml:space="preserve">специалистов сметного </w:t>
      </w:r>
      <w:r w:rsidR="002B2EF6">
        <w:rPr>
          <w:rFonts w:ascii="Tahoma" w:eastAsia="Calibri" w:hAnsi="Tahoma" w:cs="Tahoma"/>
          <w:i w:val="0"/>
          <w:iCs w:val="0"/>
          <w:color w:val="auto"/>
          <w:lang w:eastAsia="en-US"/>
        </w:rPr>
        <w:t>от</w:t>
      </w:r>
      <w:r w:rsidR="009E5F79">
        <w:rPr>
          <w:rFonts w:ascii="Tahoma" w:eastAsia="Calibri" w:hAnsi="Tahoma" w:cs="Tahoma"/>
          <w:i w:val="0"/>
          <w:iCs w:val="0"/>
          <w:color w:val="auto"/>
          <w:lang w:eastAsia="en-US"/>
        </w:rPr>
        <w:t>дела</w:t>
      </w:r>
    </w:p>
    <w:p w:rsidR="00454FF7" w:rsidRPr="009E5F79" w:rsidRDefault="00454FF7" w:rsidP="00301D8B">
      <w:pPr>
        <w:spacing w:after="0"/>
        <w:ind w:left="0" w:hanging="5"/>
        <w:jc w:val="both"/>
        <w:rPr>
          <w:rFonts w:ascii="Tahoma" w:eastAsia="Calibri" w:hAnsi="Tahoma" w:cs="Tahoma"/>
          <w:sz w:val="20"/>
          <w:szCs w:val="20"/>
        </w:rPr>
      </w:pPr>
    </w:p>
    <w:p w:rsidR="00BF3290" w:rsidRPr="00463845" w:rsidRDefault="00BF3290" w:rsidP="00301D8B">
      <w:pPr>
        <w:spacing w:after="0"/>
        <w:ind w:left="0" w:firstLine="0"/>
        <w:jc w:val="both"/>
        <w:rPr>
          <w:rFonts w:ascii="Tahoma" w:eastAsia="Tahoma" w:hAnsi="Tahoma" w:cs="Tahoma"/>
          <w:b/>
          <w:color w:val="00B050"/>
          <w:sz w:val="12"/>
          <w:szCs w:val="12"/>
          <w:lang w:eastAsia="ru-RU"/>
        </w:rPr>
      </w:pPr>
    </w:p>
    <w:p w:rsidR="00454FF7" w:rsidRDefault="00454FF7" w:rsidP="00301D8B">
      <w:pPr>
        <w:spacing w:after="0"/>
        <w:ind w:left="0" w:firstLine="0"/>
        <w:jc w:val="both"/>
        <w:rPr>
          <w:rFonts w:ascii="Tahoma" w:eastAsia="Tahoma" w:hAnsi="Tahoma" w:cs="Tahoma"/>
          <w:b/>
          <w:color w:val="00B050"/>
          <w:lang w:eastAsia="ru-RU"/>
        </w:rPr>
      </w:pPr>
      <w:r w:rsidRPr="0099606F">
        <w:rPr>
          <w:rFonts w:ascii="Tahoma" w:eastAsia="Tahoma" w:hAnsi="Tahoma" w:cs="Tahoma"/>
          <w:b/>
          <w:color w:val="00B050"/>
          <w:sz w:val="20"/>
          <w:lang w:eastAsia="ru-RU"/>
        </w:rPr>
        <w:t>ПРОГРАММА</w:t>
      </w:r>
      <w:r w:rsidRPr="0099606F">
        <w:rPr>
          <w:rFonts w:ascii="Tahoma" w:eastAsia="Tahoma" w:hAnsi="Tahoma" w:cs="Tahoma"/>
          <w:b/>
          <w:color w:val="00B050"/>
          <w:lang w:eastAsia="ru-RU"/>
        </w:rPr>
        <w:t xml:space="preserve"> </w:t>
      </w:r>
      <w:r w:rsidRPr="0099606F">
        <w:rPr>
          <w:rFonts w:ascii="Tahoma" w:eastAsia="Tahoma" w:hAnsi="Tahoma" w:cs="Tahoma"/>
          <w:b/>
          <w:color w:val="00B050"/>
          <w:sz w:val="20"/>
          <w:lang w:eastAsia="ru-RU"/>
        </w:rPr>
        <w:t>СЕМИНАРА</w:t>
      </w:r>
      <w:r w:rsidRPr="0099606F">
        <w:rPr>
          <w:rFonts w:ascii="Tahoma" w:eastAsia="Tahoma" w:hAnsi="Tahoma" w:cs="Tahoma"/>
          <w:b/>
          <w:color w:val="00B050"/>
          <w:lang w:eastAsia="ru-RU"/>
        </w:rPr>
        <w:t>: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>Обзор нормативно-правовых документов в области ценообразования и сметного нормирования в строительстве. Изменения Градостроительного кодекса по ФЗ от 03.07.2016. Использование  Постановления Правительства РФ№ 87 от 16.02.2008 г., № 427 от 18.05.2009г., № 468 от 21.06.2010г. и  др</w:t>
      </w:r>
      <w:proofErr w:type="gramStart"/>
      <w:r w:rsidRPr="009E5F79">
        <w:rPr>
          <w:rFonts w:ascii="Tahoma" w:eastAsia="Calibri" w:hAnsi="Tahoma" w:cs="Tahoma"/>
          <w:sz w:val="20"/>
          <w:szCs w:val="20"/>
          <w:lang w:eastAsia="en-US"/>
        </w:rPr>
        <w:t>.И</w:t>
      </w:r>
      <w:proofErr w:type="gramEnd"/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спользование положений Гражданского кодекса РФ при заключении договоров подряда и в процессе строительства </w:t>
      </w:r>
      <w:proofErr w:type="spellStart"/>
      <w:r w:rsidRPr="009E5F79">
        <w:rPr>
          <w:rFonts w:ascii="Tahoma" w:eastAsia="Calibri" w:hAnsi="Tahoma" w:cs="Tahoma"/>
          <w:sz w:val="20"/>
          <w:szCs w:val="20"/>
          <w:lang w:eastAsia="en-US"/>
        </w:rPr>
        <w:t>объекта.Основные</w:t>
      </w:r>
      <w:proofErr w:type="spellEnd"/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 принципы системы ценообразования и общие правила определения строительства.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>Федеральный реестр сметных нормативов.  Состав, структура и характеристика сметно-нормативной базы 2001 г. Государственные сметные нормативы в ред. 2014 г. утвержденные приказом Минстроя России от 30.01.2014 № 31/</w:t>
      </w:r>
      <w:proofErr w:type="spellStart"/>
      <w:proofErr w:type="gramStart"/>
      <w:r w:rsidRPr="009E5F79">
        <w:rPr>
          <w:rFonts w:ascii="Tahoma" w:eastAsia="Calibri" w:hAnsi="Tahoma" w:cs="Tahoma"/>
          <w:sz w:val="20"/>
          <w:szCs w:val="20"/>
          <w:lang w:eastAsia="en-US"/>
        </w:rPr>
        <w:t>пр</w:t>
      </w:r>
      <w:proofErr w:type="spellEnd"/>
      <w:proofErr w:type="gramEnd"/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 (в редакции приказа Минстроя от 7.02.2014 № 39/</w:t>
      </w:r>
      <w:proofErr w:type="spellStart"/>
      <w:r w:rsidRPr="009E5F79">
        <w:rPr>
          <w:rFonts w:ascii="Tahoma" w:eastAsia="Calibri" w:hAnsi="Tahoma" w:cs="Tahoma"/>
          <w:sz w:val="20"/>
          <w:szCs w:val="20"/>
          <w:lang w:eastAsia="en-US"/>
        </w:rPr>
        <w:t>пр</w:t>
      </w:r>
      <w:proofErr w:type="spellEnd"/>
      <w:r w:rsidRPr="009E5F79">
        <w:rPr>
          <w:rFonts w:ascii="Tahoma" w:eastAsia="Calibri" w:hAnsi="Tahoma" w:cs="Tahoma"/>
          <w:sz w:val="20"/>
          <w:szCs w:val="20"/>
          <w:lang w:eastAsia="en-US"/>
        </w:rPr>
        <w:t>), от 17.10.2014 № 634/</w:t>
      </w:r>
      <w:proofErr w:type="spellStart"/>
      <w:r w:rsidRPr="009E5F79">
        <w:rPr>
          <w:rFonts w:ascii="Tahoma" w:eastAsia="Calibri" w:hAnsi="Tahoma" w:cs="Tahoma"/>
          <w:sz w:val="20"/>
          <w:szCs w:val="20"/>
          <w:lang w:eastAsia="en-US"/>
        </w:rPr>
        <w:t>пр</w:t>
      </w:r>
      <w:proofErr w:type="spellEnd"/>
      <w:r w:rsidRPr="009E5F79">
        <w:rPr>
          <w:rFonts w:ascii="Tahoma" w:eastAsia="Calibri" w:hAnsi="Tahoma" w:cs="Tahoma"/>
          <w:sz w:val="20"/>
          <w:szCs w:val="20"/>
          <w:lang w:eastAsia="en-US"/>
        </w:rPr>
        <w:t>, от 12.11.2014 № 703/</w:t>
      </w:r>
      <w:proofErr w:type="spellStart"/>
      <w:r w:rsidRPr="009E5F79">
        <w:rPr>
          <w:rFonts w:ascii="Tahoma" w:eastAsia="Calibri" w:hAnsi="Tahoma" w:cs="Tahoma"/>
          <w:sz w:val="20"/>
          <w:szCs w:val="20"/>
          <w:lang w:eastAsia="en-US"/>
        </w:rPr>
        <w:t>пр</w:t>
      </w:r>
      <w:proofErr w:type="spellEnd"/>
      <w:r w:rsidRPr="009E5F79">
        <w:rPr>
          <w:rFonts w:ascii="Tahoma" w:eastAsia="Calibri" w:hAnsi="Tahoma" w:cs="Tahoma"/>
          <w:sz w:val="20"/>
          <w:szCs w:val="20"/>
          <w:lang w:eastAsia="en-US"/>
        </w:rPr>
        <w:t>, от 11.12.2015 № 899/пр.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Индексация сметной стоимости строительной продукции. Система индексов и их назначение. Формирование договорных цен на строительную продукцию.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>Порядок определения и контроль сметной стоимости материальных ресурсов при использовании Федерального (Территориального) сборника сметных цен на материалы, изделия и конструкции, применяемые в строительстве. Определение сметной стоимости материальных ресурсов отсутствующих в Федеральном (Территориальном) сборнике сметных цен на материалы, изделия и конструкции, применяемые в строительстве ФССЦ (ТССЦ) – 2001.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Порядок определения сметной стоимости строительных и ремонтно-строительных работ на основе сметно-нормативной базы 2001. Особенности определения сметной стоимости реконструкции зданий и сооружений. Определение затрат на демонтаж (разборку) строительных конструкций. Отличия федеральных и территориальных единичных расценок (ФЕР-2001 и ТЕР-2001, ФЕРр-2001 и ТЕРр-2001).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Использования Сборника «Федеральные сметные цены на перевозки грузов для строительства -  </w:t>
      </w:r>
      <w:proofErr w:type="spellStart"/>
      <w:r w:rsidRPr="009E5F79">
        <w:rPr>
          <w:rFonts w:ascii="Tahoma" w:eastAsia="Calibri" w:hAnsi="Tahoma" w:cs="Tahoma"/>
          <w:sz w:val="20"/>
          <w:szCs w:val="20"/>
          <w:lang w:eastAsia="en-US"/>
        </w:rPr>
        <w:t>ФССЦпг</w:t>
      </w:r>
      <w:proofErr w:type="spellEnd"/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 81-01-2001 (ред. 2014 г.) при определении сметной стоимости материальных ресурсов.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Сметные нормативы на монтаж оборудования, практические вопросы их применения. Определение сметной стоимости оборудования, мебели, инвентаря в базисном и текущем уровнях цен. Способы определение затрат на демонтаж оборудования.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>Сметная стоимость пусконаладочных работ. Финансирование и порядок отнесения затрат на ПНР в сметной документации производственных, жилых и социального назначения объектов.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>Влияние условий производства работ на стоимость строительной продукции.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Порядок определения  нормативов накладных расходов и сметной прибыли,   в т.ч. для организаций использующих общую систему налогообложения и отличия их использования для организаций с упрощенной системой налогообложения.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Нормы времени использования строительных машин и расход ресурсов на их эксплуатацию. Состав затрат относимых на стоимость 1 </w:t>
      </w:r>
      <w:proofErr w:type="spellStart"/>
      <w:r w:rsidRPr="009E5F79">
        <w:rPr>
          <w:rFonts w:ascii="Tahoma" w:eastAsia="Calibri" w:hAnsi="Tahoma" w:cs="Tahoma"/>
          <w:sz w:val="20"/>
          <w:szCs w:val="20"/>
          <w:lang w:eastAsia="en-US"/>
        </w:rPr>
        <w:t>маш</w:t>
      </w:r>
      <w:proofErr w:type="gramStart"/>
      <w:r w:rsidRPr="009E5F79">
        <w:rPr>
          <w:rFonts w:ascii="Tahoma" w:eastAsia="Calibri" w:hAnsi="Tahoma" w:cs="Tahoma"/>
          <w:sz w:val="20"/>
          <w:szCs w:val="20"/>
          <w:lang w:eastAsia="en-US"/>
        </w:rPr>
        <w:t>.-</w:t>
      </w:r>
      <w:proofErr w:type="gramEnd"/>
      <w:r w:rsidRPr="009E5F79">
        <w:rPr>
          <w:rFonts w:ascii="Tahoma" w:eastAsia="Calibri" w:hAnsi="Tahoma" w:cs="Tahoma"/>
          <w:sz w:val="20"/>
          <w:szCs w:val="20"/>
          <w:lang w:eastAsia="en-US"/>
        </w:rPr>
        <w:t>ч</w:t>
      </w:r>
      <w:proofErr w:type="spellEnd"/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 эксплуатации машин и механизмов. Затраты по перебазировке строительных машин.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>Формирование и определение затрат на строительство титульных временных зданий и сооружений в строительстве. Порядок расходования сре</w:t>
      </w:r>
      <w:proofErr w:type="gramStart"/>
      <w:r w:rsidRPr="009E5F79">
        <w:rPr>
          <w:rFonts w:ascii="Tahoma" w:eastAsia="Calibri" w:hAnsi="Tahoma" w:cs="Tahoma"/>
          <w:sz w:val="20"/>
          <w:szCs w:val="20"/>
          <w:lang w:eastAsia="en-US"/>
        </w:rPr>
        <w:t>дств гл</w:t>
      </w:r>
      <w:proofErr w:type="gramEnd"/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авы 8 ССР при оплате выполненных строительно-монтажных работ. Учет дополнительных затрат, относимых на стоимость главы 8 сводного сметного расчета (ССР), но не учтенных в нормах.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>Определение дополнительных затрат при производстве строительно-монтажных работ в зимнее время размера. Расходование этих сре</w:t>
      </w:r>
      <w:proofErr w:type="gramStart"/>
      <w:r w:rsidRPr="009E5F79">
        <w:rPr>
          <w:rFonts w:ascii="Tahoma" w:eastAsia="Calibri" w:hAnsi="Tahoma" w:cs="Tahoma"/>
          <w:sz w:val="20"/>
          <w:szCs w:val="20"/>
          <w:lang w:eastAsia="en-US"/>
        </w:rPr>
        <w:t>дств пр</w:t>
      </w:r>
      <w:proofErr w:type="gramEnd"/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и взаиморасчетах.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Сводный сметный расчет стоимости строительства и капитального ремонта. Действующие требования к составу и содержанию проектной документации на строительство.   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Учет в сводном сметном расчете стоимости строительства резерва средств на непредвиденные работы и затраты. Составление объектных смет и сводного сметного расчета стоимости строительства в свете приказов </w:t>
      </w:r>
      <w:proofErr w:type="spellStart"/>
      <w:r w:rsidRPr="009E5F79">
        <w:rPr>
          <w:rFonts w:ascii="Tahoma" w:eastAsia="Calibri" w:hAnsi="Tahoma" w:cs="Tahoma"/>
          <w:sz w:val="20"/>
          <w:szCs w:val="20"/>
          <w:lang w:eastAsia="en-US"/>
        </w:rPr>
        <w:t>Минрегиона</w:t>
      </w:r>
      <w:proofErr w:type="spellEnd"/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 РФ от 1.06.12  № 220 и Минстроя РФ от 16.06.2014 года № 294/пр.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 xml:space="preserve">Порядок </w:t>
      </w:r>
      <w:proofErr w:type="gramStart"/>
      <w:r w:rsidRPr="009E5F79">
        <w:rPr>
          <w:rFonts w:ascii="Tahoma" w:eastAsia="Calibri" w:hAnsi="Tahoma" w:cs="Tahoma"/>
          <w:sz w:val="20"/>
          <w:szCs w:val="20"/>
          <w:lang w:eastAsia="en-US"/>
        </w:rPr>
        <w:t>проведения проверки достоверности определения сметной стоимости объектов капитального строительства</w:t>
      </w:r>
      <w:proofErr w:type="gramEnd"/>
      <w:r w:rsidRPr="009E5F79">
        <w:rPr>
          <w:rFonts w:ascii="Tahoma" w:eastAsia="Calibri" w:hAnsi="Tahoma" w:cs="Tahoma"/>
          <w:sz w:val="20"/>
          <w:szCs w:val="20"/>
          <w:lang w:eastAsia="en-US"/>
        </w:rPr>
        <w:t>. Экспертиза сметной документации.</w:t>
      </w:r>
    </w:p>
    <w:p w:rsidR="009E5F79" w:rsidRPr="009E5F79" w:rsidRDefault="009E5F79" w:rsidP="00301D8B">
      <w:pPr>
        <w:pStyle w:val="ac"/>
        <w:numPr>
          <w:ilvl w:val="0"/>
          <w:numId w:val="21"/>
        </w:numPr>
        <w:spacing w:before="120" w:beforeAutospacing="0" w:after="120" w:afterAutospacing="0"/>
        <w:ind w:left="351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5F79">
        <w:rPr>
          <w:rFonts w:ascii="Tahoma" w:eastAsia="Calibri" w:hAnsi="Tahoma" w:cs="Tahoma"/>
          <w:sz w:val="20"/>
          <w:szCs w:val="20"/>
          <w:lang w:eastAsia="en-US"/>
        </w:rPr>
        <w:t>Практические рекомендации по применению СНБ-2001 и устранению ошибок, допускаемых сметчиками при определении сметной стоимости строительства. Ответы на вопросы слушателей</w:t>
      </w:r>
    </w:p>
    <w:p w:rsidR="00BF3290" w:rsidRDefault="00BF3290" w:rsidP="00301D8B">
      <w:pPr>
        <w:spacing w:after="0"/>
        <w:ind w:left="0" w:firstLine="0"/>
        <w:jc w:val="both"/>
        <w:rPr>
          <w:rFonts w:ascii="Tahoma" w:eastAsia="Tahoma" w:hAnsi="Tahoma" w:cs="Tahoma"/>
          <w:b/>
          <w:color w:val="00B050"/>
          <w:sz w:val="20"/>
          <w:szCs w:val="20"/>
          <w:lang w:eastAsia="ru-RU"/>
        </w:rPr>
      </w:pPr>
    </w:p>
    <w:p w:rsidR="002013BD" w:rsidRDefault="00BF3290" w:rsidP="00301D8B">
      <w:pPr>
        <w:pStyle w:val="Default"/>
        <w:spacing w:before="120"/>
        <w:jc w:val="both"/>
        <w:rPr>
          <w:rFonts w:ascii="Tahoma" w:eastAsia="Tahoma" w:hAnsi="Tahoma" w:cs="Tahoma"/>
          <w:b/>
          <w:color w:val="00B050"/>
        </w:rPr>
      </w:pPr>
      <w:r w:rsidRPr="0099606F">
        <w:rPr>
          <w:rFonts w:ascii="Tahoma" w:eastAsia="Tahoma" w:hAnsi="Tahoma" w:cs="Tahoma"/>
          <w:b/>
          <w:color w:val="00B050"/>
        </w:rPr>
        <w:t xml:space="preserve">СТОИМОСТЬ: </w:t>
      </w:r>
      <w:r w:rsidR="002013BD">
        <w:rPr>
          <w:rFonts w:ascii="Tahoma" w:eastAsia="Tahoma" w:hAnsi="Tahoma" w:cs="Tahoma"/>
          <w:b/>
          <w:color w:val="00B050"/>
        </w:rPr>
        <w:t xml:space="preserve"> </w:t>
      </w:r>
      <w:r w:rsidR="009E5F79">
        <w:rPr>
          <w:rFonts w:ascii="Tahoma" w:eastAsia="Tahoma" w:hAnsi="Tahoma" w:cs="Tahoma"/>
          <w:b/>
          <w:color w:val="00B050"/>
        </w:rPr>
        <w:t>8700</w:t>
      </w:r>
      <w:r w:rsidR="002013BD">
        <w:rPr>
          <w:rFonts w:ascii="Tahoma" w:eastAsia="Tahoma" w:hAnsi="Tahoma" w:cs="Tahoma"/>
          <w:b/>
          <w:color w:val="00B050"/>
        </w:rPr>
        <w:t xml:space="preserve"> рублей.</w:t>
      </w:r>
    </w:p>
    <w:p w:rsidR="00454FF7" w:rsidRPr="00463845" w:rsidRDefault="00454FF7" w:rsidP="00301D8B">
      <w:pPr>
        <w:spacing w:after="0"/>
        <w:ind w:left="0" w:firstLine="0"/>
        <w:jc w:val="both"/>
        <w:rPr>
          <w:rFonts w:ascii="Tahoma" w:eastAsia="Tahoma" w:hAnsi="Tahoma" w:cs="Tahoma"/>
          <w:b/>
          <w:bCs/>
          <w:sz w:val="12"/>
          <w:szCs w:val="12"/>
          <w:lang w:eastAsia="ru-RU"/>
        </w:rPr>
      </w:pPr>
    </w:p>
    <w:p w:rsidR="00454FF7" w:rsidRPr="0099606F" w:rsidRDefault="00454FF7" w:rsidP="00301D8B">
      <w:pPr>
        <w:spacing w:after="0"/>
        <w:ind w:left="0" w:firstLine="0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  <w:r w:rsidRPr="0099606F">
        <w:rPr>
          <w:rFonts w:ascii="Tahoma" w:eastAsia="Tahoma" w:hAnsi="Tahoma" w:cs="Tahoma"/>
          <w:b/>
          <w:bCs/>
          <w:sz w:val="20"/>
          <w:szCs w:val="20"/>
          <w:lang w:eastAsia="ru-RU"/>
        </w:rPr>
        <w:t xml:space="preserve">С уважением, </w:t>
      </w:r>
      <w:r w:rsidR="005F4374">
        <w:rPr>
          <w:rFonts w:ascii="Tahoma" w:eastAsia="Tahoma" w:hAnsi="Tahoma" w:cs="Tahoma"/>
          <w:b/>
          <w:bCs/>
          <w:sz w:val="20"/>
          <w:szCs w:val="20"/>
          <w:lang w:eastAsia="ru-RU"/>
        </w:rPr>
        <w:t>Килина Надежда Николаевна.</w:t>
      </w:r>
    </w:p>
    <w:p w:rsidR="00454FF7" w:rsidRPr="0099606F" w:rsidRDefault="00454FF7" w:rsidP="00301D8B">
      <w:pPr>
        <w:spacing w:after="0"/>
        <w:ind w:left="0" w:firstLine="0"/>
        <w:jc w:val="both"/>
        <w:rPr>
          <w:rFonts w:ascii="Tahoma" w:eastAsiaTheme="minorEastAsia" w:hAnsi="Tahoma" w:cs="Tahoma"/>
          <w:b/>
          <w:sz w:val="20"/>
          <w:szCs w:val="20"/>
          <w:lang w:eastAsia="ru-RU"/>
        </w:rPr>
      </w:pPr>
      <w:r w:rsidRPr="0099606F">
        <w:rPr>
          <w:rFonts w:ascii="Tahoma" w:eastAsia="Tahoma" w:hAnsi="Tahoma" w:cs="Tahoma"/>
          <w:b/>
          <w:sz w:val="20"/>
          <w:szCs w:val="20"/>
          <w:lang w:eastAsia="ru-RU"/>
        </w:rPr>
        <w:t>Оставить заявку и задать вопросы можно, способом наиболее удобным для вас:</w:t>
      </w:r>
    </w:p>
    <w:p w:rsidR="00454FF7" w:rsidRPr="00463845" w:rsidRDefault="00454FF7" w:rsidP="00301D8B">
      <w:pPr>
        <w:spacing w:after="0"/>
        <w:ind w:left="0" w:firstLine="0"/>
        <w:jc w:val="both"/>
        <w:rPr>
          <w:rFonts w:ascii="Tahoma" w:eastAsiaTheme="minorEastAsia" w:hAnsi="Tahoma" w:cs="Tahoma"/>
          <w:sz w:val="12"/>
          <w:szCs w:val="12"/>
          <w:lang w:eastAsia="ru-RU"/>
        </w:rPr>
      </w:pPr>
    </w:p>
    <w:p w:rsidR="00454FF7" w:rsidRPr="0099606F" w:rsidRDefault="00454FF7" w:rsidP="00301D8B">
      <w:pPr>
        <w:spacing w:after="0"/>
        <w:ind w:left="0" w:right="4396" w:firstLine="0"/>
        <w:jc w:val="both"/>
        <w:rPr>
          <w:rFonts w:ascii="Tahoma" w:eastAsia="Tahoma" w:hAnsi="Tahoma" w:cs="Tahoma"/>
          <w:sz w:val="20"/>
          <w:szCs w:val="20"/>
          <w:lang w:eastAsia="ru-RU"/>
        </w:rPr>
      </w:pPr>
      <w:r w:rsidRPr="0099606F">
        <w:rPr>
          <w:rFonts w:ascii="Tahoma" w:eastAsia="Tahoma" w:hAnsi="Tahoma" w:cs="Tahoma"/>
          <w:sz w:val="20"/>
          <w:szCs w:val="20"/>
          <w:lang w:eastAsia="ru-RU"/>
        </w:rPr>
        <w:t xml:space="preserve">Позвонив: +7 (383) 363-84-10, +7 (963)946-30-47 </w:t>
      </w:r>
    </w:p>
    <w:p w:rsidR="00454FF7" w:rsidRPr="0099606F" w:rsidRDefault="00454FF7" w:rsidP="00301D8B">
      <w:pPr>
        <w:spacing w:after="0"/>
        <w:ind w:left="0" w:right="5560" w:firstLine="0"/>
        <w:jc w:val="both"/>
        <w:rPr>
          <w:rFonts w:ascii="Tahoma" w:eastAsiaTheme="minorEastAsia" w:hAnsi="Tahoma" w:cs="Tahoma"/>
          <w:sz w:val="20"/>
          <w:szCs w:val="20"/>
          <w:lang w:eastAsia="ru-RU"/>
        </w:rPr>
      </w:pPr>
      <w:r w:rsidRPr="0099606F">
        <w:rPr>
          <w:rFonts w:ascii="Tahoma" w:eastAsia="Tahoma" w:hAnsi="Tahoma" w:cs="Tahoma"/>
          <w:sz w:val="20"/>
          <w:szCs w:val="20"/>
          <w:lang w:eastAsia="ru-RU"/>
        </w:rPr>
        <w:t xml:space="preserve">Написав: </w:t>
      </w:r>
      <w:proofErr w:type="spellStart"/>
      <w:r w:rsidRPr="0099606F">
        <w:rPr>
          <w:rFonts w:ascii="Tahoma" w:eastAsia="Tahoma" w:hAnsi="Tahoma" w:cs="Tahoma"/>
          <w:sz w:val="20"/>
          <w:szCs w:val="20"/>
          <w:lang w:eastAsia="ru-RU"/>
        </w:rPr>
        <w:t>seminar@uchim.pro</w:t>
      </w:r>
      <w:proofErr w:type="spellEnd"/>
      <w:r w:rsidRPr="0099606F">
        <w:rPr>
          <w:rFonts w:ascii="Tahoma" w:eastAsia="Tahoma" w:hAnsi="Tahoma" w:cs="Tahoma"/>
          <w:sz w:val="20"/>
          <w:szCs w:val="20"/>
          <w:lang w:eastAsia="ru-RU"/>
        </w:rPr>
        <w:t>;</w:t>
      </w:r>
    </w:p>
    <w:p w:rsidR="00BA3B0A" w:rsidRPr="00DC1B23" w:rsidRDefault="00454FF7" w:rsidP="00301D8B">
      <w:pPr>
        <w:spacing w:after="0" w:line="239" w:lineRule="auto"/>
        <w:ind w:left="0" w:firstLine="0"/>
        <w:jc w:val="both"/>
      </w:pPr>
      <w:r w:rsidRPr="0099606F">
        <w:rPr>
          <w:rFonts w:ascii="Tahoma" w:eastAsia="Tahoma" w:hAnsi="Tahoma" w:cs="Tahoma"/>
          <w:sz w:val="20"/>
          <w:szCs w:val="20"/>
          <w:lang w:eastAsia="ru-RU"/>
        </w:rPr>
        <w:t xml:space="preserve">Посетив: </w:t>
      </w:r>
      <w:hyperlink r:id="rId9">
        <w:r w:rsidRPr="0099606F">
          <w:rPr>
            <w:rFonts w:ascii="Tahoma" w:eastAsia="Tahoma" w:hAnsi="Tahoma" w:cs="Tahoma"/>
            <w:color w:val="00B050"/>
            <w:sz w:val="20"/>
            <w:szCs w:val="20"/>
            <w:u w:val="single"/>
            <w:lang w:eastAsia="ru-RU"/>
          </w:rPr>
          <w:t>http://uchim.pro</w:t>
        </w:r>
      </w:hyperlink>
    </w:p>
    <w:sectPr w:rsidR="00BA3B0A" w:rsidRPr="00DC1B23" w:rsidSect="00126C36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985" w:right="737" w:bottom="1134" w:left="1758" w:header="90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79" w:rsidRDefault="009E5F79" w:rsidP="0087077E">
      <w:pPr>
        <w:spacing w:after="0"/>
      </w:pPr>
      <w:r>
        <w:separator/>
      </w:r>
    </w:p>
  </w:endnote>
  <w:endnote w:type="continuationSeparator" w:id="1">
    <w:p w:rsidR="009E5F79" w:rsidRDefault="009E5F79" w:rsidP="008707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79" w:rsidRPr="00C15FC7" w:rsidRDefault="009E5F79" w:rsidP="00126C36">
    <w:pPr>
      <w:spacing w:line="234" w:lineRule="auto"/>
      <w:ind w:left="0" w:right="1" w:firstLine="0"/>
      <w:rPr>
        <w:rFonts w:ascii="Tahoma" w:hAnsi="Tahoma" w:cs="Tahoma"/>
        <w:szCs w:val="20"/>
      </w:rPr>
    </w:pPr>
    <w:r w:rsidRPr="00C15FC7">
      <w:rPr>
        <w:rFonts w:ascii="Tahoma" w:eastAsia="Arial" w:hAnsi="Tahoma" w:cs="Tahoma"/>
        <w:sz w:val="18"/>
        <w:szCs w:val="16"/>
      </w:rPr>
      <w:t xml:space="preserve">Бизнес Магистр (Учебный центр «Объединение «Регистрация») </w:t>
    </w:r>
    <w:r w:rsidRPr="00C15FC7">
      <w:rPr>
        <w:rFonts w:ascii="Tahoma" w:eastAsia="Arial" w:hAnsi="Tahoma" w:cs="Tahoma"/>
        <w:sz w:val="18"/>
        <w:szCs w:val="16"/>
        <w:u w:val="single"/>
      </w:rPr>
      <w:t>Лицензия № 8510 от 27 мая 2014 г.</w:t>
    </w:r>
    <w:r w:rsidRPr="00C15FC7">
      <w:rPr>
        <w:rFonts w:ascii="Tahoma" w:eastAsia="Arial" w:hAnsi="Tahoma" w:cs="Tahoma"/>
        <w:sz w:val="18"/>
        <w:szCs w:val="16"/>
      </w:rPr>
      <w:t xml:space="preserve"> г.</w:t>
    </w:r>
    <w:r>
      <w:rPr>
        <w:rFonts w:ascii="Tahoma" w:eastAsia="Arial" w:hAnsi="Tahoma" w:cs="Tahoma"/>
        <w:sz w:val="18"/>
        <w:szCs w:val="16"/>
      </w:rPr>
      <w:t> </w:t>
    </w:r>
    <w:r w:rsidRPr="00C15FC7">
      <w:rPr>
        <w:rFonts w:ascii="Tahoma" w:eastAsia="Arial" w:hAnsi="Tahoma" w:cs="Tahoma"/>
        <w:sz w:val="18"/>
        <w:szCs w:val="16"/>
      </w:rPr>
      <w:t xml:space="preserve">Новосибирск, ул. М. Горького, 34 | +7 (383) 363-84-10 | </w:t>
    </w:r>
    <w:r w:rsidRPr="00C15FC7">
      <w:rPr>
        <w:rFonts w:ascii="Tahoma" w:eastAsia="Arial" w:hAnsi="Tahoma" w:cs="Tahoma"/>
        <w:color w:val="0000FF"/>
        <w:sz w:val="18"/>
        <w:szCs w:val="16"/>
        <w:u w:val="single"/>
      </w:rPr>
      <w:t>seminar@uchim.pro</w:t>
    </w:r>
    <w:r w:rsidRPr="00C15FC7">
      <w:rPr>
        <w:rFonts w:ascii="Tahoma" w:eastAsia="Arial" w:hAnsi="Tahoma" w:cs="Tahoma"/>
        <w:sz w:val="18"/>
        <w:szCs w:val="16"/>
      </w:rPr>
      <w:t xml:space="preserve"> </w:t>
    </w:r>
    <w:r w:rsidRPr="00C15FC7">
      <w:rPr>
        <w:rFonts w:ascii="Tahoma" w:eastAsia="Times New Roman" w:hAnsi="Tahoma" w:cs="Tahoma"/>
        <w:sz w:val="18"/>
        <w:szCs w:val="16"/>
      </w:rPr>
      <w:t>|</w:t>
    </w:r>
    <w:r w:rsidRPr="00C15FC7">
      <w:rPr>
        <w:rFonts w:ascii="Tahoma" w:eastAsia="Arial" w:hAnsi="Tahoma" w:cs="Tahoma"/>
        <w:sz w:val="18"/>
        <w:szCs w:val="16"/>
      </w:rPr>
      <w:t xml:space="preserve"> </w:t>
    </w:r>
    <w:r w:rsidRPr="00C15FC7">
      <w:rPr>
        <w:rFonts w:ascii="Tahoma" w:eastAsia="Arial" w:hAnsi="Tahoma" w:cs="Tahoma"/>
        <w:color w:val="578F41"/>
        <w:sz w:val="18"/>
        <w:szCs w:val="16"/>
        <w:u w:val="single"/>
      </w:rPr>
      <w:t>http://uchim.pro</w:t>
    </w:r>
  </w:p>
  <w:p w:rsidR="009E5F79" w:rsidRDefault="009E5F79" w:rsidP="00126C36">
    <w:pPr>
      <w:pStyle w:val="a5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79" w:rsidRDefault="009E5F79" w:rsidP="0087077E">
      <w:pPr>
        <w:spacing w:after="0"/>
      </w:pPr>
      <w:r>
        <w:separator/>
      </w:r>
    </w:p>
  </w:footnote>
  <w:footnote w:type="continuationSeparator" w:id="1">
    <w:p w:rsidR="009E5F79" w:rsidRDefault="009E5F79" w:rsidP="008707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79" w:rsidRPr="00DA12C9" w:rsidRDefault="009E5F79" w:rsidP="00DA12C9">
    <w:pPr>
      <w:pStyle w:val="a3"/>
      <w:ind w:left="0" w:firstLine="0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79" w:rsidRDefault="009E5F79" w:rsidP="0087077E">
    <w:pPr>
      <w:pStyle w:val="a3"/>
      <w:ind w:left="850" w:hanging="1701"/>
      <w:rPr>
        <w:rFonts w:ascii="Myriad Pro" w:hAnsi="Myriad Pro"/>
        <w:sz w:val="16"/>
      </w:rPr>
    </w:pPr>
  </w:p>
  <w:p w:rsidR="009E5F79" w:rsidRPr="0087077E" w:rsidRDefault="009E5F79" w:rsidP="0087077E">
    <w:pPr>
      <w:pStyle w:val="a3"/>
      <w:ind w:left="850" w:hanging="1701"/>
      <w:rPr>
        <w:rFonts w:ascii="Myriad Pro" w:hAnsi="Myriad Pro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79" w:rsidRDefault="009E5F79" w:rsidP="00DA12C9">
    <w:pPr>
      <w:pStyle w:val="a3"/>
      <w:ind w:left="0" w:hanging="851"/>
    </w:pPr>
    <w:r>
      <w:rPr>
        <w:noProof/>
        <w:lang w:eastAsia="ru-RU"/>
      </w:rPr>
      <w:drawing>
        <wp:inline distT="0" distB="0" distL="0" distR="0">
          <wp:extent cx="3286125" cy="1181100"/>
          <wp:effectExtent l="19050" t="0" r="9525" b="0"/>
          <wp:docPr id="1" name="Рисунок 1" descr="C:\Users\user114\Desktop\Фирменные бланки_NEW\БМ_сай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14\Desktop\Фирменные бланки_NEW\БМ_сай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432"/>
    <w:multiLevelType w:val="hybridMultilevel"/>
    <w:tmpl w:val="73224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D2E69"/>
    <w:multiLevelType w:val="hybridMultilevel"/>
    <w:tmpl w:val="49FE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3F0E"/>
    <w:multiLevelType w:val="hybridMultilevel"/>
    <w:tmpl w:val="374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1D5D"/>
    <w:multiLevelType w:val="hybridMultilevel"/>
    <w:tmpl w:val="46DE223A"/>
    <w:lvl w:ilvl="0" w:tplc="D92E4DD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600C"/>
    <w:multiLevelType w:val="hybridMultilevel"/>
    <w:tmpl w:val="0642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0F0B"/>
    <w:multiLevelType w:val="hybridMultilevel"/>
    <w:tmpl w:val="7554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0A29"/>
    <w:multiLevelType w:val="hybridMultilevel"/>
    <w:tmpl w:val="F358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261AA"/>
    <w:multiLevelType w:val="hybridMultilevel"/>
    <w:tmpl w:val="0F3E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0C39"/>
    <w:multiLevelType w:val="hybridMultilevel"/>
    <w:tmpl w:val="20AA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4200B"/>
    <w:multiLevelType w:val="hybridMultilevel"/>
    <w:tmpl w:val="FC42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51AC"/>
    <w:multiLevelType w:val="hybridMultilevel"/>
    <w:tmpl w:val="E552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776BE"/>
    <w:multiLevelType w:val="hybridMultilevel"/>
    <w:tmpl w:val="3A7E4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C91A4D"/>
    <w:multiLevelType w:val="hybridMultilevel"/>
    <w:tmpl w:val="7E22590A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50F92A2C"/>
    <w:multiLevelType w:val="hybridMultilevel"/>
    <w:tmpl w:val="0F3AA9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AC53BC"/>
    <w:multiLevelType w:val="hybridMultilevel"/>
    <w:tmpl w:val="3D94D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3B4AD0"/>
    <w:multiLevelType w:val="hybridMultilevel"/>
    <w:tmpl w:val="88ACD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412FA8"/>
    <w:multiLevelType w:val="hybridMultilevel"/>
    <w:tmpl w:val="1AEA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906B2"/>
    <w:multiLevelType w:val="hybridMultilevel"/>
    <w:tmpl w:val="7554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A04D3"/>
    <w:multiLevelType w:val="hybridMultilevel"/>
    <w:tmpl w:val="77DE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9298F"/>
    <w:multiLevelType w:val="hybridMultilevel"/>
    <w:tmpl w:val="221A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32CAA"/>
    <w:multiLevelType w:val="hybridMultilevel"/>
    <w:tmpl w:val="42B6CDC6"/>
    <w:lvl w:ilvl="0" w:tplc="DCF8B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18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0"/>
  </w:num>
  <w:num w:numId="14">
    <w:abstractNumId w:val="19"/>
  </w:num>
  <w:num w:numId="15">
    <w:abstractNumId w:val="1"/>
  </w:num>
  <w:num w:numId="16">
    <w:abstractNumId w:val="4"/>
  </w:num>
  <w:num w:numId="17">
    <w:abstractNumId w:val="16"/>
  </w:num>
  <w:num w:numId="18">
    <w:abstractNumId w:val="8"/>
  </w:num>
  <w:num w:numId="19">
    <w:abstractNumId w:val="9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7077E"/>
    <w:rsid w:val="0005077E"/>
    <w:rsid w:val="0008638B"/>
    <w:rsid w:val="0010464D"/>
    <w:rsid w:val="00126C36"/>
    <w:rsid w:val="00136FAE"/>
    <w:rsid w:val="00143EDC"/>
    <w:rsid w:val="002013BD"/>
    <w:rsid w:val="002B2EF6"/>
    <w:rsid w:val="002C1C36"/>
    <w:rsid w:val="00301D8B"/>
    <w:rsid w:val="00351AF9"/>
    <w:rsid w:val="003903C7"/>
    <w:rsid w:val="003A4E70"/>
    <w:rsid w:val="003D45C8"/>
    <w:rsid w:val="003F35AA"/>
    <w:rsid w:val="00433CE6"/>
    <w:rsid w:val="00444F28"/>
    <w:rsid w:val="00454FF7"/>
    <w:rsid w:val="004C012D"/>
    <w:rsid w:val="00542DAC"/>
    <w:rsid w:val="00565A22"/>
    <w:rsid w:val="005A62E7"/>
    <w:rsid w:val="005F4374"/>
    <w:rsid w:val="006173F9"/>
    <w:rsid w:val="00625F01"/>
    <w:rsid w:val="00675777"/>
    <w:rsid w:val="00686556"/>
    <w:rsid w:val="007511D7"/>
    <w:rsid w:val="00831770"/>
    <w:rsid w:val="00863456"/>
    <w:rsid w:val="0087077E"/>
    <w:rsid w:val="00871595"/>
    <w:rsid w:val="00874F30"/>
    <w:rsid w:val="00882B79"/>
    <w:rsid w:val="00883315"/>
    <w:rsid w:val="00924885"/>
    <w:rsid w:val="009E5F79"/>
    <w:rsid w:val="00A97276"/>
    <w:rsid w:val="00AA011A"/>
    <w:rsid w:val="00AF3BA5"/>
    <w:rsid w:val="00B849D5"/>
    <w:rsid w:val="00BA3B0A"/>
    <w:rsid w:val="00BF3290"/>
    <w:rsid w:val="00DA12C9"/>
    <w:rsid w:val="00DA1507"/>
    <w:rsid w:val="00DA5B2C"/>
    <w:rsid w:val="00DC1B23"/>
    <w:rsid w:val="00EE763D"/>
    <w:rsid w:val="00F01AA1"/>
    <w:rsid w:val="00F65045"/>
    <w:rsid w:val="00FA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77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77E"/>
  </w:style>
  <w:style w:type="paragraph" w:styleId="a5">
    <w:name w:val="footer"/>
    <w:basedOn w:val="a"/>
    <w:link w:val="a6"/>
    <w:uiPriority w:val="99"/>
    <w:semiHidden/>
    <w:unhideWhenUsed/>
    <w:rsid w:val="0087077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77E"/>
  </w:style>
  <w:style w:type="paragraph" w:styleId="a7">
    <w:name w:val="Balloon Text"/>
    <w:basedOn w:val="a"/>
    <w:link w:val="a8"/>
    <w:uiPriority w:val="99"/>
    <w:semiHidden/>
    <w:unhideWhenUsed/>
    <w:rsid w:val="0087077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AE"/>
  </w:style>
  <w:style w:type="paragraph" w:styleId="a9">
    <w:name w:val="List Paragraph"/>
    <w:basedOn w:val="a"/>
    <w:uiPriority w:val="34"/>
    <w:qFormat/>
    <w:rsid w:val="00136FAE"/>
    <w:pPr>
      <w:ind w:left="720"/>
      <w:contextualSpacing/>
    </w:pPr>
  </w:style>
  <w:style w:type="table" w:styleId="aa">
    <w:name w:val="Table Grid"/>
    <w:basedOn w:val="a1"/>
    <w:uiPriority w:val="59"/>
    <w:rsid w:val="00DA12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iannot">
    <w:name w:val="semi_annot"/>
    <w:basedOn w:val="a"/>
    <w:rsid w:val="00BF3290"/>
    <w:pPr>
      <w:spacing w:after="0"/>
      <w:ind w:left="200" w:right="260" w:firstLine="400"/>
      <w:jc w:val="both"/>
    </w:pPr>
    <w:rPr>
      <w:rFonts w:ascii="Arial" w:eastAsia="Arial Unicode MS" w:hAnsi="Arial" w:cs="Arial"/>
      <w:i/>
      <w:iCs/>
      <w:color w:val="000000"/>
      <w:sz w:val="20"/>
      <w:szCs w:val="20"/>
      <w:lang w:eastAsia="ru-RU"/>
    </w:rPr>
  </w:style>
  <w:style w:type="paragraph" w:customStyle="1" w:styleId="Default">
    <w:name w:val="Default"/>
    <w:rsid w:val="00BF3290"/>
    <w:pPr>
      <w:autoSpaceDE w:val="0"/>
      <w:autoSpaceDN w:val="0"/>
      <w:adjustRightInd w:val="0"/>
      <w:spacing w:after="0"/>
      <w:ind w:left="0"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5F79"/>
    <w:rPr>
      <w:b/>
      <w:bCs/>
    </w:rPr>
  </w:style>
  <w:style w:type="paragraph" w:styleId="ac">
    <w:name w:val="Normal (Web)"/>
    <w:basedOn w:val="a"/>
    <w:unhideWhenUsed/>
    <w:rsid w:val="009E5F7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chim.pro/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7545-C35D-4BE2-B493-358C2EEA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Шляин</dc:creator>
  <cp:lastModifiedBy>user95</cp:lastModifiedBy>
  <cp:revision>13</cp:revision>
  <cp:lastPrinted>2016-09-30T01:57:00Z</cp:lastPrinted>
  <dcterms:created xsi:type="dcterms:W3CDTF">2016-06-06T11:17:00Z</dcterms:created>
  <dcterms:modified xsi:type="dcterms:W3CDTF">2016-10-05T10:09:00Z</dcterms:modified>
</cp:coreProperties>
</file>